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4C0B4" w14:textId="0181C3A8" w:rsidR="004657B0" w:rsidRDefault="004657B0" w:rsidP="004657B0">
      <w:pPr>
        <w:adjustRightInd w:val="0"/>
        <w:jc w:val="center"/>
        <w:rPr>
          <w:rFonts w:ascii="Helvetica" w:eastAsiaTheme="minorEastAsia" w:hAnsi="Helvetica" w:cs="Helvetica"/>
          <w:sz w:val="26"/>
          <w:szCs w:val="26"/>
          <w:lang w:bidi="ar-SA"/>
        </w:rPr>
      </w:pPr>
      <w:r>
        <w:rPr>
          <w:rFonts w:ascii="Helvetica" w:eastAsiaTheme="minorEastAsia" w:hAnsi="Helvetica" w:cs="Helvetica"/>
          <w:noProof/>
          <w:sz w:val="26"/>
          <w:szCs w:val="26"/>
          <w:lang w:bidi="ar-SA"/>
        </w:rPr>
        <w:drawing>
          <wp:inline distT="0" distB="0" distL="0" distR="0" wp14:anchorId="5D0B637E" wp14:editId="619A8F8B">
            <wp:extent cx="6350000" cy="952500"/>
            <wp:effectExtent l="0" t="0" r="0" b="1270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16A66" w14:textId="77777777" w:rsidR="004657B0" w:rsidRDefault="004657B0" w:rsidP="004657B0">
      <w:pPr>
        <w:adjustRightInd w:val="0"/>
        <w:rPr>
          <w:rFonts w:ascii="Helvetica" w:eastAsiaTheme="minorEastAsia" w:hAnsi="Helvetica" w:cs="Helvetica"/>
          <w:sz w:val="27"/>
          <w:szCs w:val="27"/>
          <w:lang w:bidi="ar-SA"/>
        </w:rPr>
      </w:pPr>
      <w:proofErr w:type="spellStart"/>
      <w:r>
        <w:rPr>
          <w:rFonts w:ascii="Helvetica" w:eastAsiaTheme="minorEastAsia" w:hAnsi="Helvetica" w:cs="Helvetica"/>
          <w:sz w:val="27"/>
          <w:szCs w:val="27"/>
          <w:lang w:bidi="ar-SA"/>
        </w:rPr>
        <w:t>Proc</w:t>
      </w:r>
      <w:proofErr w:type="spellEnd"/>
      <w:r>
        <w:rPr>
          <w:rFonts w:ascii="Helvetica" w:eastAsiaTheme="minorEastAsia" w:hAnsi="Helvetica" w:cs="Helvetica"/>
          <w:sz w:val="27"/>
          <w:szCs w:val="27"/>
          <w:lang w:bidi="ar-SA"/>
        </w:rPr>
        <w:t xml:space="preserve"> </w:t>
      </w:r>
      <w:proofErr w:type="spellStart"/>
      <w:r>
        <w:rPr>
          <w:rFonts w:ascii="Helvetica" w:eastAsiaTheme="minorEastAsia" w:hAnsi="Helvetica" w:cs="Helvetica"/>
          <w:sz w:val="27"/>
          <w:szCs w:val="27"/>
          <w:lang w:bidi="ar-SA"/>
        </w:rPr>
        <w:t>Natl</w:t>
      </w:r>
      <w:proofErr w:type="spellEnd"/>
      <w:r>
        <w:rPr>
          <w:rFonts w:ascii="Helvetica" w:eastAsiaTheme="minorEastAsia" w:hAnsi="Helvetica" w:cs="Helvetica"/>
          <w:sz w:val="27"/>
          <w:szCs w:val="27"/>
          <w:lang w:bidi="ar-SA"/>
        </w:rPr>
        <w:t xml:space="preserve"> </w:t>
      </w:r>
      <w:proofErr w:type="spellStart"/>
      <w:r>
        <w:rPr>
          <w:rFonts w:ascii="Helvetica" w:eastAsiaTheme="minorEastAsia" w:hAnsi="Helvetica" w:cs="Helvetica"/>
          <w:sz w:val="27"/>
          <w:szCs w:val="27"/>
          <w:lang w:bidi="ar-SA"/>
        </w:rPr>
        <w:t>Acad</w:t>
      </w:r>
      <w:proofErr w:type="spellEnd"/>
      <w:r>
        <w:rPr>
          <w:rFonts w:ascii="Helvetica" w:eastAsiaTheme="minorEastAsia" w:hAnsi="Helvetica" w:cs="Helvetica"/>
          <w:sz w:val="27"/>
          <w:szCs w:val="27"/>
          <w:lang w:bidi="ar-SA"/>
        </w:rPr>
        <w:t xml:space="preserve"> Sci USA . 22 febbraio 2005; 102 (8): 3093–3098.</w:t>
      </w:r>
    </w:p>
    <w:p w14:paraId="65AB7696" w14:textId="77777777" w:rsidR="004657B0" w:rsidRDefault="004657B0" w:rsidP="004657B0">
      <w:pPr>
        <w:adjustRightInd w:val="0"/>
        <w:rPr>
          <w:rFonts w:ascii="Helvetica" w:eastAsiaTheme="minorEastAsia" w:hAnsi="Helvetica" w:cs="Helvetica"/>
          <w:sz w:val="27"/>
          <w:szCs w:val="27"/>
          <w:lang w:bidi="ar-SA"/>
        </w:rPr>
      </w:pPr>
      <w:r>
        <w:rPr>
          <w:rFonts w:ascii="Helvetica" w:eastAsiaTheme="minorEastAsia" w:hAnsi="Helvetica" w:cs="Helvetica"/>
          <w:sz w:val="27"/>
          <w:szCs w:val="27"/>
          <w:lang w:bidi="ar-SA"/>
        </w:rPr>
        <w:t xml:space="preserve">Pubblicato online il 10 febbraio 2005 : </w:t>
      </w:r>
      <w:hyperlink r:id="rId6" w:history="1">
        <w:r>
          <w:rPr>
            <w:rFonts w:ascii="Helvetica" w:eastAsiaTheme="minorEastAsia" w:hAnsi="Helvetica" w:cs="Helvetica"/>
            <w:color w:val="243778"/>
            <w:sz w:val="27"/>
            <w:szCs w:val="27"/>
            <w:u w:val="single" w:color="243778"/>
            <w:lang w:bidi="ar-SA"/>
          </w:rPr>
          <w:t>10.1073 / pnas.0409888102</w:t>
        </w:r>
      </w:hyperlink>
    </w:p>
    <w:p w14:paraId="1B978AFB" w14:textId="77777777" w:rsidR="004657B0" w:rsidRDefault="004657B0" w:rsidP="004657B0">
      <w:pPr>
        <w:adjustRightInd w:val="0"/>
        <w:rPr>
          <w:rFonts w:ascii="Helvetica" w:eastAsiaTheme="minorEastAsia" w:hAnsi="Helvetica" w:cs="Helvetica"/>
          <w:sz w:val="27"/>
          <w:szCs w:val="27"/>
          <w:lang w:bidi="ar-SA"/>
        </w:rPr>
      </w:pPr>
      <w:r>
        <w:rPr>
          <w:rFonts w:ascii="Helvetica" w:eastAsiaTheme="minorEastAsia" w:hAnsi="Helvetica" w:cs="Helvetica"/>
          <w:sz w:val="27"/>
          <w:szCs w:val="27"/>
          <w:lang w:bidi="ar-SA"/>
        </w:rPr>
        <w:t>Farmacologia</w:t>
      </w:r>
    </w:p>
    <w:p w14:paraId="1FBB6FE4" w14:textId="77777777" w:rsidR="004657B0" w:rsidRDefault="004657B0" w:rsidP="004657B0">
      <w:pPr>
        <w:adjustRightInd w:val="0"/>
        <w:rPr>
          <w:rFonts w:ascii="Helvetica" w:eastAsiaTheme="minorEastAsia" w:hAnsi="Helvetica" w:cs="Helvetica"/>
          <w:sz w:val="41"/>
          <w:szCs w:val="41"/>
          <w:lang w:bidi="ar-SA"/>
        </w:rPr>
      </w:pPr>
      <w:r>
        <w:rPr>
          <w:rFonts w:ascii="Helvetica" w:eastAsiaTheme="minorEastAsia" w:hAnsi="Helvetica" w:cs="Helvetica"/>
          <w:sz w:val="41"/>
          <w:szCs w:val="41"/>
          <w:lang w:bidi="ar-SA"/>
        </w:rPr>
        <w:t xml:space="preserve">L'attivazione del recettore dei </w:t>
      </w:r>
      <w:proofErr w:type="spellStart"/>
      <w:r>
        <w:rPr>
          <w:rFonts w:ascii="Helvetica" w:eastAsiaTheme="minorEastAsia" w:hAnsi="Helvetica" w:cs="Helvetica"/>
          <w:sz w:val="41"/>
          <w:szCs w:val="41"/>
          <w:lang w:bidi="ar-SA"/>
        </w:rPr>
        <w:t>cannabinoidi</w:t>
      </w:r>
      <w:proofErr w:type="spellEnd"/>
      <w:r>
        <w:rPr>
          <w:rFonts w:ascii="Helvetica" w:eastAsiaTheme="minorEastAsia" w:hAnsi="Helvetica" w:cs="Helvetica"/>
          <w:sz w:val="41"/>
          <w:szCs w:val="41"/>
          <w:lang w:bidi="ar-SA"/>
        </w:rPr>
        <w:t xml:space="preserve"> CB </w:t>
      </w:r>
      <w:proofErr w:type="gramStart"/>
      <w:r>
        <w:rPr>
          <w:rFonts w:ascii="Helvetica" w:eastAsiaTheme="minorEastAsia" w:hAnsi="Helvetica" w:cs="Helvetica"/>
          <w:sz w:val="35"/>
          <w:szCs w:val="35"/>
          <w:lang w:bidi="ar-SA"/>
        </w:rPr>
        <w:t>2</w:t>
      </w:r>
      <w:proofErr w:type="gramEnd"/>
      <w:r>
        <w:rPr>
          <w:rFonts w:ascii="Helvetica" w:eastAsiaTheme="minorEastAsia" w:hAnsi="Helvetica" w:cs="Helvetica"/>
          <w:sz w:val="41"/>
          <w:szCs w:val="41"/>
          <w:lang w:bidi="ar-SA"/>
        </w:rPr>
        <w:t xml:space="preserve"> produce </w:t>
      </w:r>
      <w:proofErr w:type="spellStart"/>
      <w:r>
        <w:rPr>
          <w:rFonts w:ascii="Helvetica" w:eastAsiaTheme="minorEastAsia" w:hAnsi="Helvetica" w:cs="Helvetica"/>
          <w:sz w:val="41"/>
          <w:szCs w:val="41"/>
          <w:lang w:bidi="ar-SA"/>
        </w:rPr>
        <w:t>antinocicezione</w:t>
      </w:r>
      <w:proofErr w:type="spellEnd"/>
      <w:r>
        <w:rPr>
          <w:rFonts w:ascii="Helvetica" w:eastAsiaTheme="minorEastAsia" w:hAnsi="Helvetica" w:cs="Helvetica"/>
          <w:sz w:val="41"/>
          <w:szCs w:val="41"/>
          <w:lang w:bidi="ar-SA"/>
        </w:rPr>
        <w:t xml:space="preserve"> stimolando il rilascio periferico di oppioidi endogeni</w:t>
      </w:r>
    </w:p>
    <w:p w14:paraId="74C033D9" w14:textId="77777777" w:rsidR="004657B0" w:rsidRDefault="00A75908" w:rsidP="004657B0">
      <w:pPr>
        <w:adjustRightInd w:val="0"/>
        <w:rPr>
          <w:rFonts w:ascii="Helvetica" w:eastAsiaTheme="minorEastAsia" w:hAnsi="Helvetica" w:cs="Helvetica"/>
          <w:lang w:bidi="ar-SA"/>
        </w:rPr>
      </w:pPr>
      <w:hyperlink r:id="rId7" w:history="1">
        <w:proofErr w:type="spellStart"/>
        <w:r w:rsidR="004657B0">
          <w:rPr>
            <w:rFonts w:ascii="Helvetica" w:eastAsiaTheme="minorEastAsia" w:hAnsi="Helvetica" w:cs="Helvetica"/>
            <w:color w:val="243778"/>
            <w:sz w:val="27"/>
            <w:szCs w:val="27"/>
            <w:u w:val="single" w:color="243778"/>
            <w:lang w:bidi="ar-SA"/>
          </w:rPr>
          <w:t>Mohab</w:t>
        </w:r>
        <w:proofErr w:type="spellEnd"/>
        <w:r w:rsidR="004657B0">
          <w:rPr>
            <w:rFonts w:ascii="Helvetica" w:eastAsiaTheme="minorEastAsia" w:hAnsi="Helvetica" w:cs="Helvetica"/>
            <w:color w:val="243778"/>
            <w:sz w:val="27"/>
            <w:szCs w:val="27"/>
            <w:u w:val="single" w:color="243778"/>
            <w:lang w:bidi="ar-SA"/>
          </w:rPr>
          <w:t xml:space="preserve"> M. Ibrahim</w:t>
        </w:r>
      </w:hyperlink>
      <w:r w:rsidR="004657B0">
        <w:rPr>
          <w:rFonts w:ascii="Helvetica" w:eastAsiaTheme="minorEastAsia" w:hAnsi="Helvetica" w:cs="Helvetica"/>
          <w:sz w:val="27"/>
          <w:szCs w:val="27"/>
          <w:lang w:bidi="ar-SA"/>
        </w:rPr>
        <w:t xml:space="preserve"> , </w:t>
      </w:r>
      <w:r w:rsidR="004657B0">
        <w:rPr>
          <w:rFonts w:ascii="Helvetica" w:eastAsiaTheme="minorEastAsia" w:hAnsi="Helvetica" w:cs="Helvetica"/>
          <w:lang w:bidi="ar-SA"/>
        </w:rPr>
        <w:t>*</w:t>
      </w:r>
      <w:r w:rsidR="004657B0">
        <w:rPr>
          <w:rFonts w:ascii="Helvetica" w:eastAsiaTheme="minorEastAsia" w:hAnsi="Helvetica" w:cs="Helvetica"/>
          <w:sz w:val="27"/>
          <w:szCs w:val="27"/>
          <w:lang w:bidi="ar-SA"/>
        </w:rPr>
        <w:t xml:space="preserve"> </w:t>
      </w:r>
      <w:hyperlink r:id="rId8" w:history="1">
        <w:r w:rsidR="004657B0">
          <w:rPr>
            <w:rFonts w:ascii="Helvetica" w:eastAsiaTheme="minorEastAsia" w:hAnsi="Helvetica" w:cs="Helvetica"/>
            <w:color w:val="243778"/>
            <w:sz w:val="27"/>
            <w:szCs w:val="27"/>
            <w:u w:val="single" w:color="243778"/>
            <w:lang w:bidi="ar-SA"/>
          </w:rPr>
          <w:t xml:space="preserve">Frank </w:t>
        </w:r>
        <w:proofErr w:type="spellStart"/>
        <w:r w:rsidR="004657B0">
          <w:rPr>
            <w:rFonts w:ascii="Helvetica" w:eastAsiaTheme="minorEastAsia" w:hAnsi="Helvetica" w:cs="Helvetica"/>
            <w:color w:val="243778"/>
            <w:sz w:val="27"/>
            <w:szCs w:val="27"/>
            <w:u w:val="single" w:color="243778"/>
            <w:lang w:bidi="ar-SA"/>
          </w:rPr>
          <w:t>Porreca</w:t>
        </w:r>
        <w:proofErr w:type="spellEnd"/>
      </w:hyperlink>
      <w:r w:rsidR="004657B0">
        <w:rPr>
          <w:rFonts w:ascii="Helvetica" w:eastAsiaTheme="minorEastAsia" w:hAnsi="Helvetica" w:cs="Helvetica"/>
          <w:sz w:val="27"/>
          <w:szCs w:val="27"/>
          <w:lang w:bidi="ar-SA"/>
        </w:rPr>
        <w:t xml:space="preserve"> , </w:t>
      </w:r>
      <w:r w:rsidR="004657B0">
        <w:rPr>
          <w:rFonts w:ascii="Helvetica" w:eastAsiaTheme="minorEastAsia" w:hAnsi="Helvetica" w:cs="Helvetica"/>
          <w:lang w:bidi="ar-SA"/>
        </w:rPr>
        <w:t>*</w:t>
      </w:r>
      <w:r w:rsidR="004657B0">
        <w:rPr>
          <w:rFonts w:ascii="Helvetica" w:eastAsiaTheme="minorEastAsia" w:hAnsi="Helvetica" w:cs="Helvetica"/>
          <w:sz w:val="27"/>
          <w:szCs w:val="27"/>
          <w:lang w:bidi="ar-SA"/>
        </w:rPr>
        <w:t xml:space="preserve"> </w:t>
      </w:r>
      <w:r w:rsidR="004657B0">
        <w:rPr>
          <w:rFonts w:ascii="Helvetica" w:eastAsiaTheme="minorEastAsia" w:hAnsi="Helvetica" w:cs="Helvetica"/>
          <w:lang w:bidi="ar-SA"/>
        </w:rPr>
        <w:t>†</w:t>
      </w:r>
      <w:r w:rsidR="004657B0">
        <w:rPr>
          <w:rFonts w:ascii="Helvetica" w:eastAsiaTheme="minorEastAsia" w:hAnsi="Helvetica" w:cs="Helvetica"/>
          <w:sz w:val="27"/>
          <w:szCs w:val="27"/>
          <w:lang w:bidi="ar-SA"/>
        </w:rPr>
        <w:t xml:space="preserve"> </w:t>
      </w:r>
      <w:hyperlink r:id="rId9" w:history="1">
        <w:proofErr w:type="spellStart"/>
        <w:r w:rsidR="004657B0">
          <w:rPr>
            <w:rFonts w:ascii="Helvetica" w:eastAsiaTheme="minorEastAsia" w:hAnsi="Helvetica" w:cs="Helvetica"/>
            <w:color w:val="243778"/>
            <w:sz w:val="27"/>
            <w:szCs w:val="27"/>
            <w:u w:val="single" w:color="243778"/>
            <w:lang w:bidi="ar-SA"/>
          </w:rPr>
          <w:t>Josephine</w:t>
        </w:r>
        <w:proofErr w:type="spellEnd"/>
        <w:r w:rsidR="004657B0">
          <w:rPr>
            <w:rFonts w:ascii="Helvetica" w:eastAsiaTheme="minorEastAsia" w:hAnsi="Helvetica" w:cs="Helvetica"/>
            <w:color w:val="243778"/>
            <w:sz w:val="27"/>
            <w:szCs w:val="27"/>
            <w:u w:val="single" w:color="243778"/>
            <w:lang w:bidi="ar-SA"/>
          </w:rPr>
          <w:t xml:space="preserve"> Lai</w:t>
        </w:r>
      </w:hyperlink>
      <w:r w:rsidR="004657B0">
        <w:rPr>
          <w:rFonts w:ascii="Helvetica" w:eastAsiaTheme="minorEastAsia" w:hAnsi="Helvetica" w:cs="Helvetica"/>
          <w:sz w:val="27"/>
          <w:szCs w:val="27"/>
          <w:lang w:bidi="ar-SA"/>
        </w:rPr>
        <w:t xml:space="preserve"> , </w:t>
      </w:r>
      <w:r w:rsidR="004657B0">
        <w:rPr>
          <w:rFonts w:ascii="Helvetica" w:eastAsiaTheme="minorEastAsia" w:hAnsi="Helvetica" w:cs="Helvetica"/>
          <w:lang w:bidi="ar-SA"/>
        </w:rPr>
        <w:t>†</w:t>
      </w:r>
      <w:r w:rsidR="004657B0">
        <w:rPr>
          <w:rFonts w:ascii="Helvetica" w:eastAsiaTheme="minorEastAsia" w:hAnsi="Helvetica" w:cs="Helvetica"/>
          <w:sz w:val="27"/>
          <w:szCs w:val="27"/>
          <w:lang w:bidi="ar-SA"/>
        </w:rPr>
        <w:t xml:space="preserve"> </w:t>
      </w:r>
      <w:hyperlink r:id="rId10" w:history="1">
        <w:r w:rsidR="004657B0">
          <w:rPr>
            <w:rFonts w:ascii="Helvetica" w:eastAsiaTheme="minorEastAsia" w:hAnsi="Helvetica" w:cs="Helvetica"/>
            <w:color w:val="243778"/>
            <w:sz w:val="27"/>
            <w:szCs w:val="27"/>
            <w:u w:val="single" w:color="243778"/>
            <w:lang w:bidi="ar-SA"/>
          </w:rPr>
          <w:t xml:space="preserve">Phillip J. </w:t>
        </w:r>
        <w:proofErr w:type="spellStart"/>
        <w:r w:rsidR="004657B0">
          <w:rPr>
            <w:rFonts w:ascii="Helvetica" w:eastAsiaTheme="minorEastAsia" w:hAnsi="Helvetica" w:cs="Helvetica"/>
            <w:color w:val="243778"/>
            <w:sz w:val="27"/>
            <w:szCs w:val="27"/>
            <w:u w:val="single" w:color="243778"/>
            <w:lang w:bidi="ar-SA"/>
          </w:rPr>
          <w:t>Albrecht</w:t>
        </w:r>
        <w:proofErr w:type="spellEnd"/>
      </w:hyperlink>
      <w:r w:rsidR="004657B0">
        <w:rPr>
          <w:rFonts w:ascii="Helvetica" w:eastAsiaTheme="minorEastAsia" w:hAnsi="Helvetica" w:cs="Helvetica"/>
          <w:sz w:val="27"/>
          <w:szCs w:val="27"/>
          <w:lang w:bidi="ar-SA"/>
        </w:rPr>
        <w:t xml:space="preserve"> , </w:t>
      </w:r>
      <w:r w:rsidR="004657B0">
        <w:rPr>
          <w:rFonts w:ascii="Helvetica" w:eastAsiaTheme="minorEastAsia" w:hAnsi="Helvetica" w:cs="Helvetica"/>
          <w:lang w:bidi="ar-SA"/>
        </w:rPr>
        <w:t>‡</w:t>
      </w:r>
      <w:r w:rsidR="004657B0">
        <w:rPr>
          <w:rFonts w:ascii="Helvetica" w:eastAsiaTheme="minorEastAsia" w:hAnsi="Helvetica" w:cs="Helvetica"/>
          <w:sz w:val="27"/>
          <w:szCs w:val="27"/>
          <w:lang w:bidi="ar-SA"/>
        </w:rPr>
        <w:t xml:space="preserve"> </w:t>
      </w:r>
      <w:hyperlink r:id="rId11" w:history="1">
        <w:r w:rsidR="004657B0">
          <w:rPr>
            <w:rFonts w:ascii="Helvetica" w:eastAsiaTheme="minorEastAsia" w:hAnsi="Helvetica" w:cs="Helvetica"/>
            <w:color w:val="243778"/>
            <w:sz w:val="27"/>
            <w:szCs w:val="27"/>
            <w:u w:val="single" w:color="243778"/>
            <w:lang w:bidi="ar-SA"/>
          </w:rPr>
          <w:t>Frank L. Rice</w:t>
        </w:r>
      </w:hyperlink>
      <w:r w:rsidR="004657B0">
        <w:rPr>
          <w:rFonts w:ascii="Helvetica" w:eastAsiaTheme="minorEastAsia" w:hAnsi="Helvetica" w:cs="Helvetica"/>
          <w:sz w:val="27"/>
          <w:szCs w:val="27"/>
          <w:lang w:bidi="ar-SA"/>
        </w:rPr>
        <w:t xml:space="preserve"> , </w:t>
      </w:r>
      <w:r w:rsidR="004657B0">
        <w:rPr>
          <w:rFonts w:ascii="Helvetica" w:eastAsiaTheme="minorEastAsia" w:hAnsi="Helvetica" w:cs="Helvetica"/>
          <w:lang w:bidi="ar-SA"/>
        </w:rPr>
        <w:t>‡</w:t>
      </w:r>
      <w:r w:rsidR="004657B0">
        <w:rPr>
          <w:rFonts w:ascii="Helvetica" w:eastAsiaTheme="minorEastAsia" w:hAnsi="Helvetica" w:cs="Helvetica"/>
          <w:sz w:val="27"/>
          <w:szCs w:val="27"/>
          <w:lang w:bidi="ar-SA"/>
        </w:rPr>
        <w:t xml:space="preserve"> </w:t>
      </w:r>
      <w:hyperlink r:id="rId12" w:history="1">
        <w:r w:rsidR="004657B0">
          <w:rPr>
            <w:rFonts w:ascii="Helvetica" w:eastAsiaTheme="minorEastAsia" w:hAnsi="Helvetica" w:cs="Helvetica"/>
            <w:color w:val="243778"/>
            <w:sz w:val="27"/>
            <w:szCs w:val="27"/>
            <w:u w:val="single" w:color="243778"/>
            <w:lang w:bidi="ar-SA"/>
          </w:rPr>
          <w:t xml:space="preserve">Alla </w:t>
        </w:r>
        <w:proofErr w:type="spellStart"/>
        <w:r w:rsidR="004657B0">
          <w:rPr>
            <w:rFonts w:ascii="Helvetica" w:eastAsiaTheme="minorEastAsia" w:hAnsi="Helvetica" w:cs="Helvetica"/>
            <w:color w:val="243778"/>
            <w:sz w:val="27"/>
            <w:szCs w:val="27"/>
            <w:u w:val="single" w:color="243778"/>
            <w:lang w:bidi="ar-SA"/>
          </w:rPr>
          <w:t>Khodorova</w:t>
        </w:r>
        <w:proofErr w:type="spellEnd"/>
      </w:hyperlink>
      <w:r w:rsidR="004657B0">
        <w:rPr>
          <w:rFonts w:ascii="Helvetica" w:eastAsiaTheme="minorEastAsia" w:hAnsi="Helvetica" w:cs="Helvetica"/>
          <w:sz w:val="27"/>
          <w:szCs w:val="27"/>
          <w:lang w:bidi="ar-SA"/>
        </w:rPr>
        <w:t xml:space="preserve"> , </w:t>
      </w:r>
      <w:r w:rsidR="004657B0">
        <w:rPr>
          <w:rFonts w:ascii="Helvetica" w:eastAsiaTheme="minorEastAsia" w:hAnsi="Helvetica" w:cs="Helvetica"/>
          <w:lang w:bidi="ar-SA"/>
        </w:rPr>
        <w:t>§</w:t>
      </w:r>
      <w:r w:rsidR="004657B0">
        <w:rPr>
          <w:rFonts w:ascii="Helvetica" w:eastAsiaTheme="minorEastAsia" w:hAnsi="Helvetica" w:cs="Helvetica"/>
          <w:sz w:val="27"/>
          <w:szCs w:val="27"/>
          <w:lang w:bidi="ar-SA"/>
        </w:rPr>
        <w:t xml:space="preserve"> </w:t>
      </w:r>
      <w:hyperlink r:id="rId13" w:history="1">
        <w:proofErr w:type="spellStart"/>
        <w:r w:rsidR="004657B0">
          <w:rPr>
            <w:rFonts w:ascii="Helvetica" w:eastAsiaTheme="minorEastAsia" w:hAnsi="Helvetica" w:cs="Helvetica"/>
            <w:color w:val="243778"/>
            <w:sz w:val="27"/>
            <w:szCs w:val="27"/>
            <w:u w:val="single" w:color="243778"/>
            <w:lang w:bidi="ar-SA"/>
          </w:rPr>
          <w:t>Gudarz</w:t>
        </w:r>
        <w:proofErr w:type="spellEnd"/>
        <w:r w:rsidR="004657B0">
          <w:rPr>
            <w:rFonts w:ascii="Helvetica" w:eastAsiaTheme="minorEastAsia" w:hAnsi="Helvetica" w:cs="Helvetica"/>
            <w:color w:val="243778"/>
            <w:sz w:val="27"/>
            <w:szCs w:val="27"/>
            <w:u w:val="single" w:color="243778"/>
            <w:lang w:bidi="ar-SA"/>
          </w:rPr>
          <w:t xml:space="preserve"> </w:t>
        </w:r>
        <w:proofErr w:type="spellStart"/>
        <w:r w:rsidR="004657B0">
          <w:rPr>
            <w:rFonts w:ascii="Helvetica" w:eastAsiaTheme="minorEastAsia" w:hAnsi="Helvetica" w:cs="Helvetica"/>
            <w:color w:val="243778"/>
            <w:sz w:val="27"/>
            <w:szCs w:val="27"/>
            <w:u w:val="single" w:color="243778"/>
            <w:lang w:bidi="ar-SA"/>
          </w:rPr>
          <w:t>Davar</w:t>
        </w:r>
        <w:proofErr w:type="spellEnd"/>
      </w:hyperlink>
      <w:r w:rsidR="004657B0">
        <w:rPr>
          <w:rFonts w:ascii="Helvetica" w:eastAsiaTheme="minorEastAsia" w:hAnsi="Helvetica" w:cs="Helvetica"/>
          <w:sz w:val="27"/>
          <w:szCs w:val="27"/>
          <w:lang w:bidi="ar-SA"/>
        </w:rPr>
        <w:t xml:space="preserve"> , </w:t>
      </w:r>
      <w:r w:rsidR="004657B0">
        <w:rPr>
          <w:rFonts w:ascii="Helvetica" w:eastAsiaTheme="minorEastAsia" w:hAnsi="Helvetica" w:cs="Helvetica"/>
          <w:lang w:bidi="ar-SA"/>
        </w:rPr>
        <w:t>¶</w:t>
      </w:r>
      <w:r w:rsidR="004657B0">
        <w:rPr>
          <w:rFonts w:ascii="Helvetica" w:eastAsiaTheme="minorEastAsia" w:hAnsi="Helvetica" w:cs="Helvetica"/>
          <w:sz w:val="27"/>
          <w:szCs w:val="27"/>
          <w:lang w:bidi="ar-SA"/>
        </w:rPr>
        <w:t xml:space="preserve"> </w:t>
      </w:r>
      <w:hyperlink r:id="rId14" w:history="1">
        <w:r w:rsidR="004657B0">
          <w:rPr>
            <w:rFonts w:ascii="Helvetica" w:eastAsiaTheme="minorEastAsia" w:hAnsi="Helvetica" w:cs="Helvetica"/>
            <w:color w:val="243778"/>
            <w:sz w:val="27"/>
            <w:szCs w:val="27"/>
            <w:u w:val="single" w:color="243778"/>
            <w:lang w:bidi="ar-SA"/>
          </w:rPr>
          <w:t xml:space="preserve">Alexandros </w:t>
        </w:r>
        <w:proofErr w:type="spellStart"/>
        <w:r w:rsidR="004657B0">
          <w:rPr>
            <w:rFonts w:ascii="Helvetica" w:eastAsiaTheme="minorEastAsia" w:hAnsi="Helvetica" w:cs="Helvetica"/>
            <w:color w:val="243778"/>
            <w:sz w:val="27"/>
            <w:szCs w:val="27"/>
            <w:u w:val="single" w:color="243778"/>
            <w:lang w:bidi="ar-SA"/>
          </w:rPr>
          <w:t>Makriyannis</w:t>
        </w:r>
        <w:proofErr w:type="spellEnd"/>
      </w:hyperlink>
      <w:r w:rsidR="004657B0">
        <w:rPr>
          <w:rFonts w:ascii="Helvetica" w:eastAsiaTheme="minorEastAsia" w:hAnsi="Helvetica" w:cs="Helvetica"/>
          <w:sz w:val="27"/>
          <w:szCs w:val="27"/>
          <w:lang w:bidi="ar-SA"/>
        </w:rPr>
        <w:t xml:space="preserve"> , </w:t>
      </w:r>
      <w:r w:rsidR="004657B0">
        <w:rPr>
          <w:rFonts w:ascii="Cambria" w:eastAsiaTheme="minorEastAsia" w:hAnsi="Cambria" w:cs="Cambria"/>
          <w:lang w:bidi="ar-SA"/>
        </w:rPr>
        <w:t>∥</w:t>
      </w:r>
      <w:r w:rsidR="004657B0">
        <w:rPr>
          <w:rFonts w:ascii="Helvetica" w:eastAsiaTheme="minorEastAsia" w:hAnsi="Helvetica" w:cs="Helvetica"/>
          <w:sz w:val="27"/>
          <w:szCs w:val="27"/>
          <w:lang w:bidi="ar-SA"/>
        </w:rPr>
        <w:t xml:space="preserve"> </w:t>
      </w:r>
      <w:hyperlink r:id="rId15" w:history="1">
        <w:r w:rsidR="004657B0">
          <w:rPr>
            <w:rFonts w:ascii="Helvetica" w:eastAsiaTheme="minorEastAsia" w:hAnsi="Helvetica" w:cs="Helvetica"/>
            <w:color w:val="243778"/>
            <w:sz w:val="27"/>
            <w:szCs w:val="27"/>
            <w:u w:val="single" w:color="243778"/>
            <w:lang w:bidi="ar-SA"/>
          </w:rPr>
          <w:t xml:space="preserve">Todd W. </w:t>
        </w:r>
        <w:proofErr w:type="spellStart"/>
        <w:r w:rsidR="004657B0">
          <w:rPr>
            <w:rFonts w:ascii="Helvetica" w:eastAsiaTheme="minorEastAsia" w:hAnsi="Helvetica" w:cs="Helvetica"/>
            <w:color w:val="243778"/>
            <w:sz w:val="27"/>
            <w:szCs w:val="27"/>
            <w:u w:val="single" w:color="243778"/>
            <w:lang w:bidi="ar-SA"/>
          </w:rPr>
          <w:t>Vanderah</w:t>
        </w:r>
        <w:proofErr w:type="spellEnd"/>
      </w:hyperlink>
      <w:r w:rsidR="004657B0">
        <w:rPr>
          <w:rFonts w:ascii="Helvetica" w:eastAsiaTheme="minorEastAsia" w:hAnsi="Helvetica" w:cs="Helvetica"/>
          <w:sz w:val="27"/>
          <w:szCs w:val="27"/>
          <w:lang w:bidi="ar-SA"/>
        </w:rPr>
        <w:t xml:space="preserve"> , </w:t>
      </w:r>
      <w:r w:rsidR="004657B0">
        <w:rPr>
          <w:rFonts w:ascii="Helvetica" w:eastAsiaTheme="minorEastAsia" w:hAnsi="Helvetica" w:cs="Helvetica"/>
          <w:lang w:bidi="ar-SA"/>
        </w:rPr>
        <w:t>†</w:t>
      </w:r>
      <w:r w:rsidR="004657B0">
        <w:rPr>
          <w:rFonts w:ascii="Helvetica" w:eastAsiaTheme="minorEastAsia" w:hAnsi="Helvetica" w:cs="Helvetica"/>
          <w:sz w:val="27"/>
          <w:szCs w:val="27"/>
          <w:lang w:bidi="ar-SA"/>
        </w:rPr>
        <w:t xml:space="preserve"> </w:t>
      </w:r>
      <w:hyperlink r:id="rId16" w:history="1">
        <w:proofErr w:type="spellStart"/>
        <w:r w:rsidR="004657B0">
          <w:rPr>
            <w:rFonts w:ascii="Helvetica" w:eastAsiaTheme="minorEastAsia" w:hAnsi="Helvetica" w:cs="Helvetica"/>
            <w:color w:val="243778"/>
            <w:sz w:val="27"/>
            <w:szCs w:val="27"/>
            <w:u w:val="single" w:color="243778"/>
            <w:lang w:bidi="ar-SA"/>
          </w:rPr>
          <w:t>Heriberto</w:t>
        </w:r>
        <w:proofErr w:type="spellEnd"/>
        <w:r w:rsidR="004657B0">
          <w:rPr>
            <w:rFonts w:ascii="Helvetica" w:eastAsiaTheme="minorEastAsia" w:hAnsi="Helvetica" w:cs="Helvetica"/>
            <w:color w:val="243778"/>
            <w:sz w:val="27"/>
            <w:szCs w:val="27"/>
            <w:u w:val="single" w:color="243778"/>
            <w:lang w:bidi="ar-SA"/>
          </w:rPr>
          <w:t xml:space="preserve"> P. </w:t>
        </w:r>
        <w:proofErr w:type="spellStart"/>
        <w:r w:rsidR="004657B0">
          <w:rPr>
            <w:rFonts w:ascii="Helvetica" w:eastAsiaTheme="minorEastAsia" w:hAnsi="Helvetica" w:cs="Helvetica"/>
            <w:color w:val="243778"/>
            <w:sz w:val="27"/>
            <w:szCs w:val="27"/>
            <w:u w:val="single" w:color="243778"/>
            <w:lang w:bidi="ar-SA"/>
          </w:rPr>
          <w:t>Mata</w:t>
        </w:r>
        <w:proofErr w:type="spellEnd"/>
      </w:hyperlink>
      <w:r w:rsidR="004657B0">
        <w:rPr>
          <w:rFonts w:ascii="Helvetica" w:eastAsiaTheme="minorEastAsia" w:hAnsi="Helvetica" w:cs="Helvetica"/>
          <w:sz w:val="27"/>
          <w:szCs w:val="27"/>
          <w:lang w:bidi="ar-SA"/>
        </w:rPr>
        <w:t xml:space="preserve"> , </w:t>
      </w:r>
      <w:r w:rsidR="004657B0">
        <w:rPr>
          <w:rFonts w:ascii="Helvetica" w:eastAsiaTheme="minorEastAsia" w:hAnsi="Helvetica" w:cs="Helvetica"/>
          <w:lang w:bidi="ar-SA"/>
        </w:rPr>
        <w:t>*</w:t>
      </w:r>
      <w:r w:rsidR="004657B0">
        <w:rPr>
          <w:rFonts w:ascii="Helvetica" w:eastAsiaTheme="minorEastAsia" w:hAnsi="Helvetica" w:cs="Helvetica"/>
          <w:sz w:val="27"/>
          <w:szCs w:val="27"/>
          <w:lang w:bidi="ar-SA"/>
        </w:rPr>
        <w:t xml:space="preserve"> e </w:t>
      </w:r>
      <w:hyperlink r:id="rId17" w:history="1">
        <w:r w:rsidR="004657B0">
          <w:rPr>
            <w:rFonts w:ascii="Helvetica" w:eastAsiaTheme="minorEastAsia" w:hAnsi="Helvetica" w:cs="Helvetica"/>
            <w:color w:val="243778"/>
            <w:sz w:val="27"/>
            <w:szCs w:val="27"/>
            <w:u w:val="single" w:color="243778"/>
            <w:lang w:bidi="ar-SA"/>
          </w:rPr>
          <w:t>T. Philip Malan, Jr.</w:t>
        </w:r>
      </w:hyperlink>
      <w:r w:rsidR="004657B0">
        <w:rPr>
          <w:rFonts w:ascii="Helvetica" w:eastAsiaTheme="minorEastAsia" w:hAnsi="Helvetica" w:cs="Helvetica"/>
          <w:sz w:val="27"/>
          <w:szCs w:val="27"/>
          <w:lang w:bidi="ar-SA"/>
        </w:rPr>
        <w:t xml:space="preserve"> </w:t>
      </w:r>
      <w:r w:rsidR="004657B0">
        <w:rPr>
          <w:rFonts w:ascii="Helvetica" w:eastAsiaTheme="minorEastAsia" w:hAnsi="Helvetica" w:cs="Helvetica"/>
          <w:lang w:bidi="ar-SA"/>
        </w:rPr>
        <w:t>*</w:t>
      </w:r>
      <w:r w:rsidR="004657B0">
        <w:rPr>
          <w:rFonts w:ascii="Helvetica" w:eastAsiaTheme="minorEastAsia" w:hAnsi="Helvetica" w:cs="Helvetica"/>
          <w:sz w:val="27"/>
          <w:szCs w:val="27"/>
          <w:lang w:bidi="ar-SA"/>
        </w:rPr>
        <w:t xml:space="preserve"> </w:t>
      </w:r>
      <w:r w:rsidR="004657B0">
        <w:rPr>
          <w:rFonts w:ascii="Helvetica" w:eastAsiaTheme="minorEastAsia" w:hAnsi="Helvetica" w:cs="Helvetica"/>
          <w:lang w:bidi="ar-SA"/>
        </w:rPr>
        <w:t>†</w:t>
      </w:r>
      <w:r w:rsidR="004657B0">
        <w:rPr>
          <w:rFonts w:ascii="Helvetica" w:eastAsiaTheme="minorEastAsia" w:hAnsi="Helvetica" w:cs="Helvetica"/>
          <w:sz w:val="27"/>
          <w:szCs w:val="27"/>
          <w:lang w:bidi="ar-SA"/>
        </w:rPr>
        <w:t xml:space="preserve"> </w:t>
      </w:r>
      <w:r w:rsidR="004657B0">
        <w:rPr>
          <w:rFonts w:ascii="Helvetica" w:eastAsiaTheme="minorEastAsia" w:hAnsi="Helvetica" w:cs="Helvetica"/>
          <w:lang w:bidi="ar-SA"/>
        </w:rPr>
        <w:t>**</w:t>
      </w:r>
    </w:p>
    <w:p w14:paraId="4F3F0721" w14:textId="77777777" w:rsidR="00A75908" w:rsidRDefault="00A75908" w:rsidP="004657B0">
      <w:pPr>
        <w:adjustRightInd w:val="0"/>
        <w:rPr>
          <w:rFonts w:ascii="Helvetica" w:eastAsiaTheme="minorEastAsia" w:hAnsi="Helvetica" w:cs="Helvetica"/>
          <w:sz w:val="27"/>
          <w:szCs w:val="27"/>
          <w:lang w:bidi="ar-SA"/>
        </w:rPr>
      </w:pPr>
    </w:p>
    <w:p w14:paraId="7A9398EE" w14:textId="0B5ECF2F" w:rsidR="00A75908" w:rsidRDefault="00A75908" w:rsidP="004657B0">
      <w:pPr>
        <w:adjustRightInd w:val="0"/>
        <w:rPr>
          <w:rFonts w:ascii="Helvetica" w:eastAsiaTheme="minorEastAsia" w:hAnsi="Helvetica" w:cs="Helvetica"/>
          <w:color w:val="854428"/>
          <w:sz w:val="36"/>
          <w:szCs w:val="36"/>
          <w:lang w:bidi="ar-SA"/>
        </w:rPr>
      </w:pPr>
      <w:proofErr w:type="spellStart"/>
      <w:proofErr w:type="gramStart"/>
      <w:r>
        <w:rPr>
          <w:rFonts w:ascii="Helvetica" w:eastAsiaTheme="minorEastAsia" w:hAnsi="Helvetica" w:cs="Helvetica"/>
          <w:color w:val="854428"/>
          <w:sz w:val="36"/>
          <w:szCs w:val="36"/>
          <w:lang w:bidi="ar-SA"/>
        </w:rPr>
        <w:t>Abstract</w:t>
      </w:r>
      <w:proofErr w:type="spellEnd"/>
      <w:proofErr w:type="gramEnd"/>
    </w:p>
    <w:p w14:paraId="58F19DFC" w14:textId="77777777" w:rsidR="004657B0" w:rsidRPr="00A75908" w:rsidRDefault="004657B0" w:rsidP="004657B0">
      <w:pPr>
        <w:adjustRightInd w:val="0"/>
        <w:rPr>
          <w:rFonts w:ascii="Times Roman" w:eastAsiaTheme="minorEastAsia" w:hAnsi="Times Roman" w:cs="Times Roman"/>
          <w:sz w:val="28"/>
          <w:szCs w:val="28"/>
          <w:lang w:bidi="ar-SA"/>
        </w:rPr>
      </w:pPr>
      <w:r w:rsidRPr="00A75908">
        <w:rPr>
          <w:rFonts w:ascii="Times Roman" w:eastAsiaTheme="minorEastAsia" w:hAnsi="Times Roman" w:cs="Times Roman"/>
          <w:sz w:val="28"/>
          <w:szCs w:val="28"/>
          <w:highlight w:val="yellow"/>
          <w:lang w:bidi="ar-SA"/>
        </w:rPr>
        <w:t xml:space="preserve">Gli agonisti selettivi del recettore dei </w:t>
      </w:r>
      <w:proofErr w:type="spellStart"/>
      <w:r w:rsidRPr="00A75908">
        <w:rPr>
          <w:rFonts w:ascii="Times Roman" w:eastAsiaTheme="minorEastAsia" w:hAnsi="Times Roman" w:cs="Times Roman"/>
          <w:sz w:val="28"/>
          <w:szCs w:val="28"/>
          <w:highlight w:val="yellow"/>
          <w:lang w:bidi="ar-SA"/>
        </w:rPr>
        <w:t>cannabinoidi</w:t>
      </w:r>
      <w:proofErr w:type="spellEnd"/>
      <w:r w:rsidRPr="00A75908">
        <w:rPr>
          <w:rFonts w:ascii="Times Roman" w:eastAsiaTheme="minorEastAsia" w:hAnsi="Times Roman" w:cs="Times Roman"/>
          <w:sz w:val="28"/>
          <w:szCs w:val="28"/>
          <w:highlight w:val="yellow"/>
          <w:lang w:bidi="ar-SA"/>
        </w:rPr>
        <w:t xml:space="preserve"> CB </w:t>
      </w:r>
      <w:proofErr w:type="gramStart"/>
      <w:r w:rsidRPr="00A75908">
        <w:rPr>
          <w:rFonts w:ascii="Times Roman" w:eastAsiaTheme="minorEastAsia" w:hAnsi="Times Roman" w:cs="Times Roman"/>
          <w:sz w:val="28"/>
          <w:szCs w:val="28"/>
          <w:highlight w:val="yellow"/>
          <w:lang w:bidi="ar-SA"/>
        </w:rPr>
        <w:t>2</w:t>
      </w:r>
      <w:proofErr w:type="gramEnd"/>
      <w:r w:rsidRPr="00A75908">
        <w:rPr>
          <w:rFonts w:ascii="Times Roman" w:eastAsiaTheme="minorEastAsia" w:hAnsi="Times Roman" w:cs="Times Roman"/>
          <w:sz w:val="28"/>
          <w:szCs w:val="28"/>
          <w:highlight w:val="yellow"/>
          <w:lang w:bidi="ar-SA"/>
        </w:rPr>
        <w:t xml:space="preserve"> sono promettenti candidati per il trattamento del dolore</w:t>
      </w:r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 xml:space="preserve">. </w:t>
      </w:r>
      <w:r w:rsidRPr="00A75908">
        <w:rPr>
          <w:rFonts w:ascii="Times Roman" w:eastAsiaTheme="minorEastAsia" w:hAnsi="Times Roman" w:cs="Times Roman"/>
          <w:sz w:val="28"/>
          <w:szCs w:val="28"/>
          <w:highlight w:val="green"/>
          <w:lang w:bidi="ar-SA"/>
        </w:rPr>
        <w:t xml:space="preserve">L'attivazione del recettore CB </w:t>
      </w:r>
      <w:proofErr w:type="gramStart"/>
      <w:r w:rsidRPr="00A75908">
        <w:rPr>
          <w:rFonts w:ascii="Times Roman" w:eastAsiaTheme="minorEastAsia" w:hAnsi="Times Roman" w:cs="Times Roman"/>
          <w:sz w:val="28"/>
          <w:szCs w:val="28"/>
          <w:highlight w:val="green"/>
          <w:lang w:bidi="ar-SA"/>
        </w:rPr>
        <w:t>2</w:t>
      </w:r>
      <w:proofErr w:type="gramEnd"/>
      <w:r w:rsidRPr="00A75908">
        <w:rPr>
          <w:rFonts w:ascii="Times Roman" w:eastAsiaTheme="minorEastAsia" w:hAnsi="Times Roman" w:cs="Times Roman"/>
          <w:sz w:val="28"/>
          <w:szCs w:val="28"/>
          <w:highlight w:val="green"/>
          <w:lang w:bidi="ar-SA"/>
        </w:rPr>
        <w:t xml:space="preserve"> inibisce le risposte al dolore acuto, infiammatorio e neuropatico, ma non provoca effetti sul sistema nervoso centrale (CNS), coerenti con la mancanza di recettori CB 2 nel normale sistema nervoso centrale</w:t>
      </w:r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 xml:space="preserve">. Fino ad oggi, non vi erano </w:t>
      </w:r>
      <w:proofErr w:type="gramStart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>praticamente</w:t>
      </w:r>
      <w:proofErr w:type="gramEnd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 xml:space="preserve"> informazioni relative al meccanismo di inibizione mediata dal recettore CB 2 delle risposte al dolore. </w:t>
      </w:r>
      <w:r w:rsidRPr="00A75908">
        <w:rPr>
          <w:rFonts w:ascii="Times Roman" w:eastAsiaTheme="minorEastAsia" w:hAnsi="Times Roman" w:cs="Times Roman"/>
          <w:sz w:val="28"/>
          <w:szCs w:val="28"/>
          <w:highlight w:val="yellow"/>
          <w:lang w:bidi="ar-SA"/>
        </w:rPr>
        <w:t xml:space="preserve">Qui, testiamo l'ipotesi che l'attivazione del recettore CB </w:t>
      </w:r>
      <w:proofErr w:type="gramStart"/>
      <w:r w:rsidRPr="00A75908">
        <w:rPr>
          <w:rFonts w:ascii="Times Roman" w:eastAsiaTheme="minorEastAsia" w:hAnsi="Times Roman" w:cs="Times Roman"/>
          <w:sz w:val="28"/>
          <w:szCs w:val="28"/>
          <w:highlight w:val="yellow"/>
          <w:lang w:bidi="ar-SA"/>
        </w:rPr>
        <w:t>2</w:t>
      </w:r>
      <w:proofErr w:type="gramEnd"/>
      <w:r w:rsidRPr="00A75908">
        <w:rPr>
          <w:rFonts w:ascii="Times Roman" w:eastAsiaTheme="minorEastAsia" w:hAnsi="Times Roman" w:cs="Times Roman"/>
          <w:sz w:val="28"/>
          <w:szCs w:val="28"/>
          <w:highlight w:val="yellow"/>
          <w:lang w:bidi="ar-SA"/>
        </w:rPr>
        <w:t xml:space="preserve"> stimoli il rilascio da parte dei </w:t>
      </w:r>
      <w:proofErr w:type="spellStart"/>
      <w:r w:rsidRPr="00A75908">
        <w:rPr>
          <w:rFonts w:ascii="Times Roman" w:eastAsiaTheme="minorEastAsia" w:hAnsi="Times Roman" w:cs="Times Roman"/>
          <w:sz w:val="28"/>
          <w:szCs w:val="28"/>
          <w:highlight w:val="yellow"/>
          <w:lang w:bidi="ar-SA"/>
        </w:rPr>
        <w:t>cheratinociti</w:t>
      </w:r>
      <w:proofErr w:type="spellEnd"/>
      <w:r w:rsidRPr="00A75908">
        <w:rPr>
          <w:rFonts w:ascii="Times Roman" w:eastAsiaTheme="minorEastAsia" w:hAnsi="Times Roman" w:cs="Times Roman"/>
          <w:sz w:val="28"/>
          <w:szCs w:val="28"/>
          <w:highlight w:val="yellow"/>
          <w:lang w:bidi="ar-SA"/>
        </w:rPr>
        <w:t xml:space="preserve"> dell'o-endorfina oppioide endogena, che quindi agisce sui recettori degli oppioidi sui neuroni afferenti primari per inibire la nocicezione</w:t>
      </w:r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 xml:space="preserve">. Gli effetti </w:t>
      </w:r>
      <w:proofErr w:type="spellStart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>antinocicettivi</w:t>
      </w:r>
      <w:proofErr w:type="spellEnd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 xml:space="preserve"> dell'agonista selettivo del recettore CB 2 AM1241 sono stati prevenuti nei ratti quando il naloxone o l'antisiero a β-endorfina sono stati iniettati nel posteriore in cui è stato applicato lo stimolo termico nocivo, suggerendo che β-endorfina è necessaria per il recettore CB </w:t>
      </w:r>
      <w:proofErr w:type="gramStart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>2</w:t>
      </w:r>
      <w:proofErr w:type="gramEnd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 xml:space="preserve"> mediato </w:t>
      </w:r>
      <w:proofErr w:type="spellStart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>antinocicezione</w:t>
      </w:r>
      <w:proofErr w:type="spellEnd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 xml:space="preserve">. Inoltre, AM1241 non ha inibito la nocicezione nei topi </w:t>
      </w:r>
      <w:proofErr w:type="gramStart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>carenti di</w:t>
      </w:r>
      <w:proofErr w:type="gramEnd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 xml:space="preserve"> recettori μ-oppioidi. L'iniezione a posteriori di β-endorfina è stata sufficiente per produrre </w:t>
      </w:r>
      <w:proofErr w:type="spellStart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>antinocicezione</w:t>
      </w:r>
      <w:proofErr w:type="spellEnd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 xml:space="preserve">. AM1241 ha stimolato il rilascio di β-endorfine dal tessuto cutaneo dei ratti e dai </w:t>
      </w:r>
      <w:proofErr w:type="spellStart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>cheratinociti</w:t>
      </w:r>
      <w:proofErr w:type="spellEnd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 xml:space="preserve"> umani in coltura. Questa stimolazione è stata prevenuta da AM630, un antagonista selettivo del recettore dei </w:t>
      </w:r>
      <w:proofErr w:type="spellStart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>cannabinoidi</w:t>
      </w:r>
      <w:proofErr w:type="spellEnd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 xml:space="preserve"> CB </w:t>
      </w:r>
      <w:proofErr w:type="gramStart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>2</w:t>
      </w:r>
      <w:proofErr w:type="gramEnd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 xml:space="preserve"> e non è stato osservato nella pelle da topi carenti di recettori </w:t>
      </w:r>
      <w:proofErr w:type="spellStart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>cannabinoidi</w:t>
      </w:r>
      <w:proofErr w:type="spellEnd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 xml:space="preserve"> CB 2 . </w:t>
      </w:r>
      <w:r w:rsidRPr="00A75908">
        <w:rPr>
          <w:rFonts w:ascii="Times Roman" w:eastAsiaTheme="minorEastAsia" w:hAnsi="Times Roman" w:cs="Times Roman"/>
          <w:sz w:val="28"/>
          <w:szCs w:val="28"/>
          <w:highlight w:val="green"/>
          <w:lang w:bidi="ar-SA"/>
        </w:rPr>
        <w:t xml:space="preserve">Questi dati suggeriscono che l'attivazione del recettore CB </w:t>
      </w:r>
      <w:proofErr w:type="gramStart"/>
      <w:r w:rsidRPr="00A75908">
        <w:rPr>
          <w:rFonts w:ascii="Times Roman" w:eastAsiaTheme="minorEastAsia" w:hAnsi="Times Roman" w:cs="Times Roman"/>
          <w:sz w:val="28"/>
          <w:szCs w:val="28"/>
          <w:highlight w:val="green"/>
          <w:lang w:bidi="ar-SA"/>
        </w:rPr>
        <w:t>2</w:t>
      </w:r>
      <w:proofErr w:type="gramEnd"/>
      <w:r w:rsidRPr="00A75908">
        <w:rPr>
          <w:rFonts w:ascii="Times Roman" w:eastAsiaTheme="minorEastAsia" w:hAnsi="Times Roman" w:cs="Times Roman"/>
          <w:sz w:val="28"/>
          <w:szCs w:val="28"/>
          <w:highlight w:val="green"/>
          <w:lang w:bidi="ar-SA"/>
        </w:rPr>
        <w:t xml:space="preserve"> stimola il rilascio da parte dei </w:t>
      </w:r>
      <w:proofErr w:type="spellStart"/>
      <w:r w:rsidRPr="00A75908">
        <w:rPr>
          <w:rFonts w:ascii="Times Roman" w:eastAsiaTheme="minorEastAsia" w:hAnsi="Times Roman" w:cs="Times Roman"/>
          <w:sz w:val="28"/>
          <w:szCs w:val="28"/>
          <w:highlight w:val="green"/>
          <w:lang w:bidi="ar-SA"/>
        </w:rPr>
        <w:t>cheratinociti</w:t>
      </w:r>
      <w:proofErr w:type="spellEnd"/>
      <w:r w:rsidRPr="00A75908">
        <w:rPr>
          <w:rFonts w:ascii="Times Roman" w:eastAsiaTheme="minorEastAsia" w:hAnsi="Times Roman" w:cs="Times Roman"/>
          <w:sz w:val="28"/>
          <w:szCs w:val="28"/>
          <w:highlight w:val="green"/>
          <w:lang w:bidi="ar-SA"/>
        </w:rPr>
        <w:t xml:space="preserve"> di β-endorfina, che agisce sui recettori neuronali locali di oppioidi per inibire la nocicezione</w:t>
      </w:r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>. A supporto di questa possibilità, l'</w:t>
      </w:r>
      <w:proofErr w:type="spellStart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>immunolabeling</w:t>
      </w:r>
      <w:proofErr w:type="spellEnd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 xml:space="preserve"> CB </w:t>
      </w:r>
      <w:proofErr w:type="gramStart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>2</w:t>
      </w:r>
      <w:proofErr w:type="gramEnd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 xml:space="preserve"> è stata rilevata su </w:t>
      </w:r>
      <w:proofErr w:type="spellStart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>cheratinociti</w:t>
      </w:r>
      <w:proofErr w:type="spellEnd"/>
      <w:r w:rsidRPr="00A75908">
        <w:rPr>
          <w:rFonts w:ascii="Times Roman" w:eastAsiaTheme="minorEastAsia" w:hAnsi="Times Roman" w:cs="Times Roman"/>
          <w:sz w:val="28"/>
          <w:szCs w:val="28"/>
          <w:lang w:bidi="ar-SA"/>
        </w:rPr>
        <w:t xml:space="preserve"> contenenti β-endorfine nello strato granuloso in tutta l'epidermide del posteriore. </w:t>
      </w:r>
      <w:r w:rsidRPr="00A75908">
        <w:rPr>
          <w:rFonts w:ascii="Times Roman" w:eastAsiaTheme="minorEastAsia" w:hAnsi="Times Roman" w:cs="Times Roman"/>
          <w:sz w:val="28"/>
          <w:szCs w:val="28"/>
          <w:highlight w:val="yellow"/>
          <w:lang w:bidi="ar-SA"/>
        </w:rPr>
        <w:t>Questo meccanismo consente il rilascio locale di β-endorfina, in cui sono presenti recettori CB 2</w:t>
      </w:r>
      <w:proofErr w:type="gramStart"/>
      <w:r w:rsidRPr="00A75908">
        <w:rPr>
          <w:rFonts w:ascii="Times Roman" w:eastAsiaTheme="minorEastAsia" w:hAnsi="Times Roman" w:cs="Times Roman"/>
          <w:sz w:val="28"/>
          <w:szCs w:val="28"/>
          <w:highlight w:val="yellow"/>
          <w:lang w:bidi="ar-SA"/>
        </w:rPr>
        <w:t xml:space="preserve"> ,</w:t>
      </w:r>
      <w:proofErr w:type="gramEnd"/>
      <w:r w:rsidRPr="00A75908">
        <w:rPr>
          <w:rFonts w:ascii="Times Roman" w:eastAsiaTheme="minorEastAsia" w:hAnsi="Times Roman" w:cs="Times Roman"/>
          <w:sz w:val="28"/>
          <w:szCs w:val="28"/>
          <w:highlight w:val="yellow"/>
          <w:lang w:bidi="ar-SA"/>
        </w:rPr>
        <w:t xml:space="preserve"> portando alla specificità anatomica degli effetti degli oppioidi.</w:t>
      </w:r>
      <w:bookmarkStart w:id="0" w:name="_GoBack"/>
      <w:bookmarkEnd w:id="0"/>
    </w:p>
    <w:p w14:paraId="4846AC15" w14:textId="77777777" w:rsidR="004657B0" w:rsidRPr="008604D9" w:rsidRDefault="004657B0" w:rsidP="004657B0">
      <w:pPr>
        <w:adjustRightInd w:val="0"/>
        <w:rPr>
          <w:rFonts w:ascii="Times Roman" w:eastAsiaTheme="minorEastAsia" w:hAnsi="Times Roman" w:cs="Times Roman"/>
          <w:sz w:val="30"/>
          <w:szCs w:val="30"/>
          <w:lang w:bidi="ar-SA"/>
        </w:rPr>
      </w:pPr>
      <w:r w:rsidRPr="008604D9">
        <w:rPr>
          <w:rFonts w:ascii="Times Bold" w:eastAsiaTheme="minorEastAsia" w:hAnsi="Times Bold" w:cs="Times Bold"/>
          <w:b/>
          <w:bCs/>
          <w:sz w:val="30"/>
          <w:szCs w:val="30"/>
          <w:lang w:bidi="ar-SA"/>
        </w:rPr>
        <w:lastRenderedPageBreak/>
        <w:t>Parole chiave:</w:t>
      </w:r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β-endorfina, nocicezione, dolore, </w:t>
      </w:r>
      <w:proofErr w:type="spellStart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>cheratinociti</w:t>
      </w:r>
      <w:proofErr w:type="spellEnd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>, pelle</w:t>
      </w:r>
    </w:p>
    <w:p w14:paraId="03F697EE" w14:textId="5A446BCE" w:rsidR="007C0074" w:rsidRPr="008604D9" w:rsidRDefault="004657B0" w:rsidP="004657B0">
      <w:pPr>
        <w:rPr>
          <w:sz w:val="30"/>
          <w:szCs w:val="30"/>
        </w:rPr>
      </w:pPr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Gli agonisti selettivi del recettore dei </w:t>
      </w:r>
      <w:proofErr w:type="spellStart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>cannabinoidi</w:t>
      </w:r>
      <w:proofErr w:type="spellEnd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CB </w:t>
      </w:r>
      <w:proofErr w:type="gramStart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>2</w:t>
      </w:r>
      <w:proofErr w:type="gramEnd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sono candidati molto promettenti per il trattamento del dolore. L'attivazione dei recettori dei </w:t>
      </w:r>
      <w:proofErr w:type="spellStart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>cannabinoidi</w:t>
      </w:r>
      <w:proofErr w:type="spellEnd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CB 2 inibisce la nocicezione agli stimoli termici e meccanici ( </w:t>
      </w:r>
      <w:hyperlink r:id="rId18" w:anchor="ref1" w:history="1">
        <w:r w:rsidRPr="008604D9">
          <w:rPr>
            <w:rFonts w:ascii="Times Roman" w:eastAsiaTheme="minorEastAsia" w:hAnsi="Times Roman" w:cs="Times Roman"/>
            <w:color w:val="243778"/>
            <w:sz w:val="30"/>
            <w:szCs w:val="30"/>
            <w:u w:val="single" w:color="243778"/>
            <w:lang w:bidi="ar-SA"/>
          </w:rPr>
          <w:t>1</w:t>
        </w:r>
      </w:hyperlink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, </w:t>
      </w:r>
      <w:hyperlink r:id="rId19" w:anchor="ref2" w:history="1">
        <w:r w:rsidRPr="008604D9">
          <w:rPr>
            <w:rFonts w:ascii="Times Roman" w:eastAsiaTheme="minorEastAsia" w:hAnsi="Times Roman" w:cs="Times Roman"/>
            <w:color w:val="243778"/>
            <w:sz w:val="30"/>
            <w:szCs w:val="30"/>
            <w:u w:val="single" w:color="243778"/>
            <w:lang w:bidi="ar-SA"/>
          </w:rPr>
          <w:t>2</w:t>
        </w:r>
      </w:hyperlink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), l'ipersensibilità termica e tattile prodotta dall'infiammazione periferica ( </w:t>
      </w:r>
      <w:hyperlink r:id="rId20" w:anchor="ref2" w:history="1">
        <w:r w:rsidRPr="008604D9">
          <w:rPr>
            <w:rFonts w:ascii="Times Roman" w:eastAsiaTheme="minorEastAsia" w:hAnsi="Times Roman" w:cs="Times Roman"/>
            <w:color w:val="243778"/>
            <w:sz w:val="30"/>
            <w:szCs w:val="30"/>
            <w:u w:val="single" w:color="243778"/>
            <w:lang w:bidi="ar-SA"/>
          </w:rPr>
          <w:t>2</w:t>
        </w:r>
      </w:hyperlink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- </w:t>
      </w:r>
      <w:hyperlink r:id="rId21" w:anchor="ref4" w:history="1">
        <w:r w:rsidRPr="008604D9">
          <w:rPr>
            <w:rFonts w:ascii="Times Roman" w:eastAsiaTheme="minorEastAsia" w:hAnsi="Times Roman" w:cs="Times Roman"/>
            <w:color w:val="243778"/>
            <w:sz w:val="30"/>
            <w:szCs w:val="30"/>
            <w:u w:val="single" w:color="243778"/>
            <w:lang w:bidi="ar-SA"/>
          </w:rPr>
          <w:t>4</w:t>
        </w:r>
      </w:hyperlink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) e l'ipersensibilità tattile e termica prodotta in un modello di dolore neuropatico ( </w:t>
      </w:r>
      <w:hyperlink r:id="rId22" w:anchor="ref5" w:history="1">
        <w:r w:rsidRPr="008604D9">
          <w:rPr>
            <w:rFonts w:ascii="Times Roman" w:eastAsiaTheme="minorEastAsia" w:hAnsi="Times Roman" w:cs="Times Roman"/>
            <w:color w:val="243778"/>
            <w:sz w:val="30"/>
            <w:szCs w:val="30"/>
            <w:u w:val="single" w:color="243778"/>
            <w:lang w:bidi="ar-SA"/>
          </w:rPr>
          <w:t>5</w:t>
        </w:r>
      </w:hyperlink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). I risultati sperimentali suggeriscono che l'attivazione dei recettori CB 2 periferici (sistema nervoso non centrale) è necessaria e sufficiente per inibire le risposte al dolore provengono da iniezioni specifiche del sito di agonisti e antagonisti selettivi del recettore CB 2 ( </w:t>
      </w:r>
      <w:hyperlink r:id="rId23" w:anchor="ref1" w:history="1">
        <w:r w:rsidRPr="008604D9">
          <w:rPr>
            <w:rFonts w:ascii="Times Roman" w:eastAsiaTheme="minorEastAsia" w:hAnsi="Times Roman" w:cs="Times Roman"/>
            <w:color w:val="243778"/>
            <w:sz w:val="30"/>
            <w:szCs w:val="30"/>
            <w:u w:val="single" w:color="243778"/>
            <w:lang w:bidi="ar-SA"/>
          </w:rPr>
          <w:t>1</w:t>
        </w:r>
      </w:hyperlink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, </w:t>
      </w:r>
      <w:hyperlink r:id="rId24" w:anchor="ref3" w:history="1">
        <w:r w:rsidRPr="008604D9">
          <w:rPr>
            <w:rFonts w:ascii="Times Roman" w:eastAsiaTheme="minorEastAsia" w:hAnsi="Times Roman" w:cs="Times Roman"/>
            <w:color w:val="243778"/>
            <w:sz w:val="30"/>
            <w:szCs w:val="30"/>
            <w:u w:val="single" w:color="243778"/>
            <w:lang w:bidi="ar-SA"/>
          </w:rPr>
          <w:t>3</w:t>
        </w:r>
      </w:hyperlink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, </w:t>
      </w:r>
      <w:hyperlink r:id="rId25" w:anchor="ref4" w:history="1">
        <w:r w:rsidRPr="008604D9">
          <w:rPr>
            <w:rFonts w:ascii="Times Roman" w:eastAsiaTheme="minorEastAsia" w:hAnsi="Times Roman" w:cs="Times Roman"/>
            <w:color w:val="243778"/>
            <w:sz w:val="30"/>
            <w:szCs w:val="30"/>
            <w:u w:val="single" w:color="243778"/>
            <w:lang w:bidi="ar-SA"/>
          </w:rPr>
          <w:t>4</w:t>
        </w:r>
      </w:hyperlink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). È importante sottolineare che gli agonisti selettivi del recettore dei </w:t>
      </w:r>
      <w:proofErr w:type="spellStart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>cannabinoidi</w:t>
      </w:r>
      <w:proofErr w:type="spellEnd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CB 2 non causano effetti sul sistema nervoso centrale (CNS) ( </w:t>
      </w:r>
      <w:hyperlink r:id="rId26" w:anchor="ref1" w:history="1">
        <w:r w:rsidRPr="008604D9">
          <w:rPr>
            <w:rFonts w:ascii="Times Roman" w:eastAsiaTheme="minorEastAsia" w:hAnsi="Times Roman" w:cs="Times Roman"/>
            <w:color w:val="243778"/>
            <w:sz w:val="30"/>
            <w:szCs w:val="30"/>
            <w:u w:val="single" w:color="243778"/>
            <w:lang w:bidi="ar-SA"/>
          </w:rPr>
          <w:t>1</w:t>
        </w:r>
      </w:hyperlink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, </w:t>
      </w:r>
      <w:hyperlink r:id="rId27" w:anchor="ref6" w:history="1">
        <w:r w:rsidRPr="008604D9">
          <w:rPr>
            <w:rFonts w:ascii="Times Roman" w:eastAsiaTheme="minorEastAsia" w:hAnsi="Times Roman" w:cs="Times Roman"/>
            <w:color w:val="243778"/>
            <w:sz w:val="30"/>
            <w:szCs w:val="30"/>
            <w:u w:val="single" w:color="243778"/>
            <w:lang w:bidi="ar-SA"/>
          </w:rPr>
          <w:t>6</w:t>
        </w:r>
      </w:hyperlink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), coerenti con l'incapacità di dimostrare l'espressione dei recettori CB 2 nel normale sistema nervoso centrale ( </w:t>
      </w:r>
      <w:hyperlink r:id="rId28" w:anchor="ref10" w:history="1">
        <w:r w:rsidRPr="008604D9">
          <w:rPr>
            <w:rFonts w:ascii="Times Roman" w:eastAsiaTheme="minorEastAsia" w:hAnsi="Times Roman" w:cs="Times Roman"/>
            <w:color w:val="243778"/>
            <w:sz w:val="30"/>
            <w:szCs w:val="30"/>
            <w:u w:val="single" w:color="243778"/>
            <w:lang w:bidi="ar-SA"/>
          </w:rPr>
          <w:t>7-10</w:t>
        </w:r>
      </w:hyperlink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). La mancanza di effetti </w:t>
      </w:r>
      <w:proofErr w:type="gramStart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>sul</w:t>
      </w:r>
      <w:proofErr w:type="gramEnd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SNC è una caratteristica importante di questa classe di farmaci, poiché l'efficacia delle attuali terapie del dolore è spesso limitata dagli effetti collaterali del SNC. Tuttavia, l'entusiasmo per </w:t>
      </w:r>
      <w:proofErr w:type="gramStart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>questo</w:t>
      </w:r>
      <w:proofErr w:type="gramEnd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approccio terapeutico è stato mitigato dalla mancanza di informazioni sul meccanismo alla base dell'inibizione delle risposte nocicettive da parte dell'attivazione del recettore CB 2 . I recettori dei </w:t>
      </w:r>
      <w:proofErr w:type="spellStart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>cannabinoidi</w:t>
      </w:r>
      <w:proofErr w:type="spellEnd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CB </w:t>
      </w:r>
      <w:proofErr w:type="gramStart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>2</w:t>
      </w:r>
      <w:proofErr w:type="gramEnd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non sono stati trovati nel sistema nervoso centrale o sui neuroni periferici, suggerendo che l'attivazione dei recettori CB 2 produce indirettamente l'</w:t>
      </w:r>
      <w:proofErr w:type="spellStart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>antinocicezione</w:t>
      </w:r>
      <w:proofErr w:type="spellEnd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, causando il rilascio da parte delle cellule non neuronali dei mediatori che alterano la capacità di risposta dei neuroni afferenti primari a stimoli nocivi. Un tipo di cellule che potrebbero mediare le azioni degli agonisti selettivi del recettore CB 2 sono i </w:t>
      </w:r>
      <w:proofErr w:type="spellStart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>cheratinociti</w:t>
      </w:r>
      <w:proofErr w:type="spellEnd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, che sono stati segnalati per esprimere i recettori CB 2 ( </w:t>
      </w:r>
      <w:hyperlink r:id="rId29" w:anchor="ref11" w:history="1">
        <w:r w:rsidRPr="008604D9">
          <w:rPr>
            <w:rFonts w:ascii="Times Roman" w:eastAsiaTheme="minorEastAsia" w:hAnsi="Times Roman" w:cs="Times Roman"/>
            <w:color w:val="243778"/>
            <w:sz w:val="30"/>
            <w:szCs w:val="30"/>
            <w:u w:val="single" w:color="243778"/>
            <w:lang w:bidi="ar-SA"/>
          </w:rPr>
          <w:t>11</w:t>
        </w:r>
      </w:hyperlink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) e per contenere peptidi endogeni oppioidi ( </w:t>
      </w:r>
      <w:hyperlink r:id="rId30" w:anchor="ref12" w:history="1">
        <w:r w:rsidRPr="008604D9">
          <w:rPr>
            <w:rFonts w:ascii="Times Roman" w:eastAsiaTheme="minorEastAsia" w:hAnsi="Times Roman" w:cs="Times Roman"/>
            <w:color w:val="243778"/>
            <w:sz w:val="30"/>
            <w:szCs w:val="30"/>
            <w:u w:val="single" w:color="243778"/>
            <w:lang w:bidi="ar-SA"/>
          </w:rPr>
          <w:t>12</w:t>
        </w:r>
      </w:hyperlink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- </w:t>
      </w:r>
      <w:hyperlink r:id="rId31" w:anchor="ref14" w:history="1">
        <w:r w:rsidRPr="008604D9">
          <w:rPr>
            <w:rFonts w:ascii="Times Roman" w:eastAsiaTheme="minorEastAsia" w:hAnsi="Times Roman" w:cs="Times Roman"/>
            <w:color w:val="243778"/>
            <w:sz w:val="30"/>
            <w:szCs w:val="30"/>
            <w:u w:val="single" w:color="243778"/>
            <w:lang w:bidi="ar-SA"/>
          </w:rPr>
          <w:t>14</w:t>
        </w:r>
      </w:hyperlink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) e che si trovano in abbondanza nella pelle , in cui sono stati applicati stimoli nocicettivi durante il test degli effetti </w:t>
      </w:r>
      <w:proofErr w:type="spellStart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>antinocicettivi</w:t>
      </w:r>
      <w:proofErr w:type="spellEnd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degli agonisti selettivi del recettore CB 2 . Pertanto, abbiamo testato l'ipotesi che l'attivazione dei recettori CB </w:t>
      </w:r>
      <w:proofErr w:type="gramStart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>2</w:t>
      </w:r>
      <w:proofErr w:type="gramEnd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dei </w:t>
      </w:r>
      <w:proofErr w:type="spellStart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>cheratinociti</w:t>
      </w:r>
      <w:proofErr w:type="spellEnd"/>
      <w:r w:rsidRPr="008604D9">
        <w:rPr>
          <w:rFonts w:ascii="Times Roman" w:eastAsiaTheme="minorEastAsia" w:hAnsi="Times Roman" w:cs="Times Roman"/>
          <w:sz w:val="30"/>
          <w:szCs w:val="30"/>
          <w:lang w:bidi="ar-SA"/>
        </w:rPr>
        <w:t xml:space="preserve"> comporti il rilascio del peptide β-endorfina endogeno oppioide, che agisce quindi sui neuroni afferenti primari per inibire la nocicezione.</w:t>
      </w:r>
    </w:p>
    <w:sectPr w:rsidR="007C0074" w:rsidRPr="008604D9" w:rsidSect="00F66A5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DF"/>
    <w:rsid w:val="000167DF"/>
    <w:rsid w:val="0019438C"/>
    <w:rsid w:val="004657B0"/>
    <w:rsid w:val="005E4253"/>
    <w:rsid w:val="00656614"/>
    <w:rsid w:val="006E54E4"/>
    <w:rsid w:val="007C0074"/>
    <w:rsid w:val="00836BB4"/>
    <w:rsid w:val="008604D9"/>
    <w:rsid w:val="00A75908"/>
    <w:rsid w:val="00C3145A"/>
    <w:rsid w:val="00CB2246"/>
    <w:rsid w:val="00F3589F"/>
    <w:rsid w:val="00F6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04D4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5661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7DF"/>
    <w:pPr>
      <w:widowControl/>
      <w:autoSpaceDE/>
      <w:autoSpaceDN/>
    </w:pPr>
    <w:rPr>
      <w:rFonts w:ascii="Lucida Grande" w:eastAsiaTheme="minorEastAsia" w:hAnsi="Lucida Grande" w:cstheme="minorBidi"/>
      <w:sz w:val="18"/>
      <w:szCs w:val="18"/>
      <w:lang w:bidi="ar-SA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167DF"/>
    <w:rPr>
      <w:rFonts w:ascii="Lucida Grande" w:hAnsi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656614"/>
    <w:rPr>
      <w:sz w:val="36"/>
      <w:szCs w:val="36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656614"/>
    <w:rPr>
      <w:rFonts w:ascii="Calibri" w:eastAsia="Calibri" w:hAnsi="Calibri" w:cs="Calibri"/>
      <w:sz w:val="36"/>
      <w:szCs w:val="36"/>
      <w:lang w:bidi="it-IT"/>
    </w:rPr>
  </w:style>
  <w:style w:type="paragraph" w:customStyle="1" w:styleId="Heading4">
    <w:name w:val="Heading 4"/>
    <w:basedOn w:val="Normale"/>
    <w:uiPriority w:val="1"/>
    <w:qFormat/>
    <w:rsid w:val="00656614"/>
    <w:pPr>
      <w:spacing w:line="527" w:lineRule="exact"/>
      <w:ind w:left="104"/>
      <w:outlineLvl w:val="4"/>
    </w:pPr>
    <w:rPr>
      <w:b/>
      <w:bCs/>
      <w:sz w:val="44"/>
      <w:szCs w:val="44"/>
    </w:rPr>
  </w:style>
  <w:style w:type="paragraph" w:customStyle="1" w:styleId="Heading5">
    <w:name w:val="Heading 5"/>
    <w:basedOn w:val="Normale"/>
    <w:uiPriority w:val="1"/>
    <w:qFormat/>
    <w:rsid w:val="00656614"/>
    <w:pPr>
      <w:ind w:left="781"/>
      <w:outlineLvl w:val="5"/>
    </w:pPr>
    <w:rPr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5661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7DF"/>
    <w:pPr>
      <w:widowControl/>
      <w:autoSpaceDE/>
      <w:autoSpaceDN/>
    </w:pPr>
    <w:rPr>
      <w:rFonts w:ascii="Lucida Grande" w:eastAsiaTheme="minorEastAsia" w:hAnsi="Lucida Grande" w:cstheme="minorBidi"/>
      <w:sz w:val="18"/>
      <w:szCs w:val="18"/>
      <w:lang w:bidi="ar-SA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167DF"/>
    <w:rPr>
      <w:rFonts w:ascii="Lucida Grande" w:hAnsi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656614"/>
    <w:rPr>
      <w:sz w:val="36"/>
      <w:szCs w:val="36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656614"/>
    <w:rPr>
      <w:rFonts w:ascii="Calibri" w:eastAsia="Calibri" w:hAnsi="Calibri" w:cs="Calibri"/>
      <w:sz w:val="36"/>
      <w:szCs w:val="36"/>
      <w:lang w:bidi="it-IT"/>
    </w:rPr>
  </w:style>
  <w:style w:type="paragraph" w:customStyle="1" w:styleId="Heading4">
    <w:name w:val="Heading 4"/>
    <w:basedOn w:val="Normale"/>
    <w:uiPriority w:val="1"/>
    <w:qFormat/>
    <w:rsid w:val="00656614"/>
    <w:pPr>
      <w:spacing w:line="527" w:lineRule="exact"/>
      <w:ind w:left="104"/>
      <w:outlineLvl w:val="4"/>
    </w:pPr>
    <w:rPr>
      <w:b/>
      <w:bCs/>
      <w:sz w:val="44"/>
      <w:szCs w:val="44"/>
    </w:rPr>
  </w:style>
  <w:style w:type="paragraph" w:customStyle="1" w:styleId="Heading5">
    <w:name w:val="Heading 5"/>
    <w:basedOn w:val="Normale"/>
    <w:uiPriority w:val="1"/>
    <w:qFormat/>
    <w:rsid w:val="00656614"/>
    <w:pPr>
      <w:ind w:left="781"/>
      <w:outlineLvl w:val="5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translate.googleusercontent.com/translate_c?depth=2&amp;hl=it&amp;prev=search&amp;rurl=translate.google.com&amp;sl=en&amp;sp=nmt4&amp;u=https://www.ncbi.nlm.nih.gov/pmc/articles/PMC549497/&amp;xid=17259,15700021,15700124,15700149,15700186,15700191,15700201,15700214&amp;usg=ALkJrhjKuQWu464eBeh0t2kKlu-C3_UxaA" TargetMode="External"/><Relationship Id="rId21" Type="http://schemas.openxmlformats.org/officeDocument/2006/relationships/hyperlink" Target="https://translate.googleusercontent.com/translate_c?depth=2&amp;hl=it&amp;prev=search&amp;rurl=translate.google.com&amp;sl=en&amp;sp=nmt4&amp;u=https://www.ncbi.nlm.nih.gov/pmc/articles/PMC549497/&amp;xid=17259,15700021,15700124,15700149,15700186,15700191,15700201,15700214&amp;usg=ALkJrhjKuQWu464eBeh0t2kKlu-C3_UxaA" TargetMode="External"/><Relationship Id="rId22" Type="http://schemas.openxmlformats.org/officeDocument/2006/relationships/hyperlink" Target="https://translate.googleusercontent.com/translate_c?depth=2&amp;hl=it&amp;prev=search&amp;rurl=translate.google.com&amp;sl=en&amp;sp=nmt4&amp;u=https://www.ncbi.nlm.nih.gov/pmc/articles/PMC549497/&amp;xid=17259,15700021,15700124,15700149,15700186,15700191,15700201,15700214&amp;usg=ALkJrhjKuQWu464eBeh0t2kKlu-C3_UxaA" TargetMode="External"/><Relationship Id="rId23" Type="http://schemas.openxmlformats.org/officeDocument/2006/relationships/hyperlink" Target="https://translate.googleusercontent.com/translate_c?depth=2&amp;hl=it&amp;prev=search&amp;rurl=translate.google.com&amp;sl=en&amp;sp=nmt4&amp;u=https://www.ncbi.nlm.nih.gov/pmc/articles/PMC549497/&amp;xid=17259,15700021,15700124,15700149,15700186,15700191,15700201,15700214&amp;usg=ALkJrhjKuQWu464eBeh0t2kKlu-C3_UxaA" TargetMode="External"/><Relationship Id="rId24" Type="http://schemas.openxmlformats.org/officeDocument/2006/relationships/hyperlink" Target="https://translate.googleusercontent.com/translate_c?depth=2&amp;hl=it&amp;prev=search&amp;rurl=translate.google.com&amp;sl=en&amp;sp=nmt4&amp;u=https://www.ncbi.nlm.nih.gov/pmc/articles/PMC549497/&amp;xid=17259,15700021,15700124,15700149,15700186,15700191,15700201,15700214&amp;usg=ALkJrhjKuQWu464eBeh0t2kKlu-C3_UxaA" TargetMode="External"/><Relationship Id="rId25" Type="http://schemas.openxmlformats.org/officeDocument/2006/relationships/hyperlink" Target="https://translate.googleusercontent.com/translate_c?depth=2&amp;hl=it&amp;prev=search&amp;rurl=translate.google.com&amp;sl=en&amp;sp=nmt4&amp;u=https://www.ncbi.nlm.nih.gov/pmc/articles/PMC549497/&amp;xid=17259,15700021,15700124,15700149,15700186,15700191,15700201,15700214&amp;usg=ALkJrhjKuQWu464eBeh0t2kKlu-C3_UxaA" TargetMode="External"/><Relationship Id="rId26" Type="http://schemas.openxmlformats.org/officeDocument/2006/relationships/hyperlink" Target="https://translate.googleusercontent.com/translate_c?depth=2&amp;hl=it&amp;prev=search&amp;rurl=translate.google.com&amp;sl=en&amp;sp=nmt4&amp;u=https://www.ncbi.nlm.nih.gov/pmc/articles/PMC549497/&amp;xid=17259,15700021,15700124,15700149,15700186,15700191,15700201,15700214&amp;usg=ALkJrhjKuQWu464eBeh0t2kKlu-C3_UxaA" TargetMode="External"/><Relationship Id="rId27" Type="http://schemas.openxmlformats.org/officeDocument/2006/relationships/hyperlink" Target="https://translate.googleusercontent.com/translate_c?depth=2&amp;hl=it&amp;prev=search&amp;rurl=translate.google.com&amp;sl=en&amp;sp=nmt4&amp;u=https://www.ncbi.nlm.nih.gov/pmc/articles/PMC549497/&amp;xid=17259,15700021,15700124,15700149,15700186,15700191,15700201,15700214&amp;usg=ALkJrhjKuQWu464eBeh0t2kKlu-C3_UxaA" TargetMode="External"/><Relationship Id="rId28" Type="http://schemas.openxmlformats.org/officeDocument/2006/relationships/hyperlink" Target="https://translate.googleusercontent.com/translate_c?depth=2&amp;hl=it&amp;prev=search&amp;rurl=translate.google.com&amp;sl=en&amp;sp=nmt4&amp;u=https://www.ncbi.nlm.nih.gov/pmc/articles/PMC549497/&amp;xid=17259,15700021,15700124,15700149,15700186,15700191,15700201,15700214&amp;usg=ALkJrhjKuQWu464eBeh0t2kKlu-C3_UxaA" TargetMode="External"/><Relationship Id="rId29" Type="http://schemas.openxmlformats.org/officeDocument/2006/relationships/hyperlink" Target="https://translate.googleusercontent.com/translate_c?depth=2&amp;hl=it&amp;prev=search&amp;rurl=translate.google.com&amp;sl=en&amp;sp=nmt4&amp;u=https://www.ncbi.nlm.nih.gov/pmc/articles/PMC549497/&amp;xid=17259,15700021,15700124,15700149,15700186,15700191,15700201,15700214&amp;usg=ALkJrhjKuQWu464eBeh0t2kKlu-C3_UxaA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30" Type="http://schemas.openxmlformats.org/officeDocument/2006/relationships/hyperlink" Target="https://translate.googleusercontent.com/translate_c?depth=2&amp;hl=it&amp;prev=search&amp;rurl=translate.google.com&amp;sl=en&amp;sp=nmt4&amp;u=https://www.ncbi.nlm.nih.gov/pmc/articles/PMC549497/&amp;xid=17259,15700021,15700124,15700149,15700186,15700191,15700201,15700214&amp;usg=ALkJrhjKuQWu464eBeh0t2kKlu-C3_UxaA" TargetMode="External"/><Relationship Id="rId31" Type="http://schemas.openxmlformats.org/officeDocument/2006/relationships/hyperlink" Target="https://translate.googleusercontent.com/translate_c?depth=2&amp;hl=it&amp;prev=search&amp;rurl=translate.google.com&amp;sl=en&amp;sp=nmt4&amp;u=https://www.ncbi.nlm.nih.gov/pmc/articles/PMC549497/&amp;xid=17259,15700021,15700124,15700149,15700186,15700191,15700201,15700214&amp;usg=ALkJrhjKuQWu464eBeh0t2kKlu-C3_UxaA" TargetMode="External"/><Relationship Id="rId32" Type="http://schemas.openxmlformats.org/officeDocument/2006/relationships/fontTable" Target="fontTable.xml"/><Relationship Id="rId9" Type="http://schemas.openxmlformats.org/officeDocument/2006/relationships/hyperlink" Target="https://translate.googleusercontent.com/translate_c?depth=2&amp;hl=it&amp;prev=search&amp;rurl=translate.google.com&amp;sl=en&amp;sp=nmt4&amp;u=https://www.ncbi.nlm.nih.gov/pubmed/%3Fterm%3DLai%2520J%255BAuthor%255D%26cauthor%3Dtrue%26cauthor_uid%3D15705714&amp;xid=17259,15700021,15700124,15700149,15700186,15700191,15700201,15700214&amp;usg=ALkJrhjeuS_tRldzMjbjZncv8VnloTtFyA" TargetMode="External"/><Relationship Id="rId6" Type="http://schemas.openxmlformats.org/officeDocument/2006/relationships/hyperlink" Target="https://translate.googleusercontent.com/translate_c?depth=2&amp;hl=it&amp;prev=search&amp;rurl=translate.google.com&amp;sl=en&amp;sp=nmt4&amp;u=https://dx.doi.org/10.1073%252Fpnas.0409888102&amp;xid=17259,15700021,15700124,15700149,15700186,15700191,15700201,15700214&amp;usg=ALkJrhiGkkAK-ztjB6RN5O4RCbSZJU4MbA" TargetMode="External"/><Relationship Id="rId7" Type="http://schemas.openxmlformats.org/officeDocument/2006/relationships/hyperlink" Target="https://translate.googleusercontent.com/translate_c?depth=2&amp;hl=it&amp;prev=search&amp;rurl=translate.google.com&amp;sl=en&amp;sp=nmt4&amp;u=https://www.ncbi.nlm.nih.gov/pubmed/%3Fterm%3DIbrahim%2520MM%255BAuthor%255D%26cauthor%3Dtrue%26cauthor_uid%3D15705714&amp;xid=17259,15700021,15700124,15700149,15700186,15700191,15700201,15700214&amp;usg=ALkJrhil-jFQl0JOPtkW5tPdJ7Lnk-ABTQ" TargetMode="External"/><Relationship Id="rId8" Type="http://schemas.openxmlformats.org/officeDocument/2006/relationships/hyperlink" Target="https://translate.googleusercontent.com/translate_c?depth=2&amp;hl=it&amp;prev=search&amp;rurl=translate.google.com&amp;sl=en&amp;sp=nmt4&amp;u=https://www.ncbi.nlm.nih.gov/pubmed/%3Fterm%3DPorreca%2520F%255BAuthor%255D%26cauthor%3Dtrue%26cauthor_uid%3D15705714&amp;xid=17259,15700021,15700124,15700149,15700186,15700191,15700201,15700214&amp;usg=ALkJrhjxllVJceIgbtZUXZDQTVP4ppjeIQ" TargetMode="External"/><Relationship Id="rId33" Type="http://schemas.openxmlformats.org/officeDocument/2006/relationships/theme" Target="theme/theme1.xml"/><Relationship Id="rId10" Type="http://schemas.openxmlformats.org/officeDocument/2006/relationships/hyperlink" Target="https://translate.googleusercontent.com/translate_c?depth=2&amp;hl=it&amp;prev=search&amp;rurl=translate.google.com&amp;sl=en&amp;sp=nmt4&amp;u=https://www.ncbi.nlm.nih.gov/pubmed/%3Fterm%3DAlbrecht%2520PJ%255BAuthor%255D%26cauthor%3Dtrue%26cauthor_uid%3D15705714&amp;xid=17259,15700021,15700124,15700149,15700186,15700191,15700201,15700214&amp;usg=ALkJrhiC7hPmdm6zrBdGzQFAC5cGfolqjg" TargetMode="External"/><Relationship Id="rId11" Type="http://schemas.openxmlformats.org/officeDocument/2006/relationships/hyperlink" Target="https://translate.googleusercontent.com/translate_c?depth=2&amp;hl=it&amp;prev=search&amp;rurl=translate.google.com&amp;sl=en&amp;sp=nmt4&amp;u=https://www.ncbi.nlm.nih.gov/pubmed/%3Fterm%3DRice%2520FL%255BAuthor%255D%26cauthor%3Dtrue%26cauthor_uid%3D15705714&amp;xid=17259,15700021,15700124,15700149,15700186,15700191,15700201,15700214&amp;usg=ALkJrhjI_WUN-j9kFlIsPswojOGqRrGOeQ" TargetMode="External"/><Relationship Id="rId12" Type="http://schemas.openxmlformats.org/officeDocument/2006/relationships/hyperlink" Target="https://translate.googleusercontent.com/translate_c?depth=2&amp;hl=it&amp;prev=search&amp;rurl=translate.google.com&amp;sl=en&amp;sp=nmt4&amp;u=https://www.ncbi.nlm.nih.gov/pubmed/%3Fterm%3DKhodorova%2520A%255BAuthor%255D%26cauthor%3Dtrue%26cauthor_uid%3D15705714&amp;xid=17259,15700021,15700124,15700149,15700186,15700191,15700201,15700214&amp;usg=ALkJrhhe619W4yioqWtSbp1fnp-VjT-Pag" TargetMode="External"/><Relationship Id="rId13" Type="http://schemas.openxmlformats.org/officeDocument/2006/relationships/hyperlink" Target="https://translate.googleusercontent.com/translate_c?depth=2&amp;hl=it&amp;prev=search&amp;rurl=translate.google.com&amp;sl=en&amp;sp=nmt4&amp;u=https://www.ncbi.nlm.nih.gov/pubmed/%3Fterm%3DDavar%2520G%255BAuthor%255D%26cauthor%3Dtrue%26cauthor_uid%3D15705714&amp;xid=17259,15700021,15700124,15700149,15700186,15700191,15700201,15700214&amp;usg=ALkJrhi0_pP2m0uIpe64rdxWDZayHpB77Q" TargetMode="External"/><Relationship Id="rId14" Type="http://schemas.openxmlformats.org/officeDocument/2006/relationships/hyperlink" Target="https://translate.googleusercontent.com/translate_c?depth=2&amp;hl=it&amp;prev=search&amp;rurl=translate.google.com&amp;sl=en&amp;sp=nmt4&amp;u=https://www.ncbi.nlm.nih.gov/pubmed/%3Fterm%3DMakriyannis%2520A%255BAuthor%255D%26cauthor%3Dtrue%26cauthor_uid%3D15705714&amp;xid=17259,15700021,15700124,15700149,15700186,15700191,15700201,15700214&amp;usg=ALkJrhhKAycwP7tgArx_hy_ZOP6LRUI3Fw" TargetMode="External"/><Relationship Id="rId15" Type="http://schemas.openxmlformats.org/officeDocument/2006/relationships/hyperlink" Target="https://translate.googleusercontent.com/translate_c?depth=2&amp;hl=it&amp;prev=search&amp;rurl=translate.google.com&amp;sl=en&amp;sp=nmt4&amp;u=https://www.ncbi.nlm.nih.gov/pubmed/%3Fterm%3DVanderah%2520TW%255BAuthor%255D%26cauthor%3Dtrue%26cauthor_uid%3D15705714&amp;xid=17259,15700021,15700124,15700149,15700186,15700191,15700201,15700214&amp;usg=ALkJrhjLx4iKrUA-x1F9C_K2WeyrVrJktA" TargetMode="External"/><Relationship Id="rId16" Type="http://schemas.openxmlformats.org/officeDocument/2006/relationships/hyperlink" Target="https://translate.googleusercontent.com/translate_c?depth=2&amp;hl=it&amp;prev=search&amp;rurl=translate.google.com&amp;sl=en&amp;sp=nmt4&amp;u=https://www.ncbi.nlm.nih.gov/pubmed/%3Fterm%3DMata%2520HP%255BAuthor%255D%26cauthor%3Dtrue%26cauthor_uid%3D15705714&amp;xid=17259,15700021,15700124,15700149,15700186,15700191,15700201,15700214&amp;usg=ALkJrhiMIij1MlktVKsVk1XrfFsJZV4QxA" TargetMode="External"/><Relationship Id="rId17" Type="http://schemas.openxmlformats.org/officeDocument/2006/relationships/hyperlink" Target="https://translate.googleusercontent.com/translate_c?depth=2&amp;hl=it&amp;prev=search&amp;rurl=translate.google.com&amp;sl=en&amp;sp=nmt4&amp;u=https://www.ncbi.nlm.nih.gov/pubmed/%3Fterm%3DMalan%2520TP%255BAuthor%255D%26cauthor%3Dtrue%26cauthor_uid%3D15705714&amp;xid=17259,15700021,15700124,15700149,15700186,15700191,15700201,15700214&amp;usg=ALkJrhhjrP1kJsJH99Tbi15K3YDcdrXmlQ" TargetMode="External"/><Relationship Id="rId18" Type="http://schemas.openxmlformats.org/officeDocument/2006/relationships/hyperlink" Target="https://translate.googleusercontent.com/translate_c?depth=2&amp;hl=it&amp;prev=search&amp;rurl=translate.google.com&amp;sl=en&amp;sp=nmt4&amp;u=https://www.ncbi.nlm.nih.gov/pmc/articles/PMC549497/&amp;xid=17259,15700021,15700124,15700149,15700186,15700191,15700201,15700214&amp;usg=ALkJrhjKuQWu464eBeh0t2kKlu-C3_UxaA" TargetMode="External"/><Relationship Id="rId19" Type="http://schemas.openxmlformats.org/officeDocument/2006/relationships/hyperlink" Target="https://translate.googleusercontent.com/translate_c?depth=2&amp;hl=it&amp;prev=search&amp;rurl=translate.google.com&amp;sl=en&amp;sp=nmt4&amp;u=https://www.ncbi.nlm.nih.gov/pmc/articles/PMC549497/&amp;xid=17259,15700021,15700124,15700149,15700186,15700191,15700201,15700214&amp;usg=ALkJrhjKuQWu464eBeh0t2kKlu-C3_Uxa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2058</Words>
  <Characters>11734</Characters>
  <Application>Microsoft Macintosh Word</Application>
  <DocSecurity>0</DocSecurity>
  <Lines>97</Lines>
  <Paragraphs>27</Paragraphs>
  <ScaleCrop>false</ScaleCrop>
  <Company>gv</Company>
  <LinksUpToDate>false</LinksUpToDate>
  <CharactersWithSpaces>13765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valentini</dc:creator>
  <cp:keywords/>
  <dc:description/>
  <cp:lastModifiedBy>giuseppe valentini</cp:lastModifiedBy>
  <cp:revision>9</cp:revision>
  <cp:lastPrinted>2019-09-19T15:20:00Z</cp:lastPrinted>
  <dcterms:created xsi:type="dcterms:W3CDTF">2019-09-17T09:13:00Z</dcterms:created>
  <dcterms:modified xsi:type="dcterms:W3CDTF">2019-09-23T16:21:00Z</dcterms:modified>
</cp:coreProperties>
</file>